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1E620" w14:textId="77777777" w:rsidR="004376F7" w:rsidRDefault="00D24CB4">
      <w:pPr>
        <w:spacing w:after="0"/>
        <w:jc w:val="center"/>
        <w:rPr>
          <w:rFonts w:cs="Calibri"/>
          <w:b/>
          <w:bCs/>
          <w:sz w:val="28"/>
          <w:szCs w:val="28"/>
        </w:rPr>
      </w:pPr>
      <w:bookmarkStart w:id="0" w:name="_GoBack"/>
      <w:bookmarkEnd w:id="0"/>
      <w:r>
        <w:rPr>
          <w:rFonts w:cs="Calibri"/>
          <w:b/>
          <w:bCs/>
          <w:sz w:val="28"/>
          <w:szCs w:val="28"/>
        </w:rPr>
        <w:t>OBRAZAC SUDJELOVANJA U SAVJETOVANJU S JAVNOŠĆU</w:t>
      </w:r>
    </w:p>
    <w:p w14:paraId="35A664C5" w14:textId="3EA9BBC6" w:rsidR="004376F7" w:rsidRDefault="00D24CB4">
      <w:pP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 Nacrtu Pravilnika o provedbi postupaka jednostavne nabave Osnovne škole </w:t>
      </w:r>
      <w:r w:rsidR="003133DD">
        <w:rPr>
          <w:rFonts w:cs="Calibri"/>
          <w:sz w:val="24"/>
          <w:szCs w:val="24"/>
        </w:rPr>
        <w:t>Lučac</w:t>
      </w:r>
    </w:p>
    <w:p w14:paraId="4B7498E1" w14:textId="77777777" w:rsidR="004376F7" w:rsidRDefault="004376F7">
      <w:pPr>
        <w:rPr>
          <w:rFonts w:cs="Calibri"/>
          <w:b/>
          <w:bCs/>
        </w:rPr>
      </w:pPr>
    </w:p>
    <w:p w14:paraId="5319DC3C" w14:textId="77777777" w:rsidR="004376F7" w:rsidRDefault="00D24CB4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1. OPĆI PODACI O SAVJETOVANJU</w:t>
      </w:r>
    </w:p>
    <w:p w14:paraId="2222C43D" w14:textId="4D2080D8" w:rsidR="004376F7" w:rsidRDefault="00D24CB4">
      <w:pPr>
        <w:rPr>
          <w:rFonts w:cs="Calibri"/>
        </w:rPr>
      </w:pPr>
      <w:r>
        <w:rPr>
          <w:rFonts w:cs="Calibri"/>
          <w:b/>
          <w:bCs/>
        </w:rPr>
        <w:t>Naziv nacrta akta:</w:t>
      </w:r>
      <w:r>
        <w:rPr>
          <w:rFonts w:cs="Calibri"/>
          <w:b/>
        </w:rPr>
        <w:t xml:space="preserve"> </w:t>
      </w:r>
      <w:r>
        <w:rPr>
          <w:rFonts w:cs="Calibri"/>
        </w:rPr>
        <w:t xml:space="preserve">Pravilnik o provedbi postupaka jednostavne nabave Osnovne škole </w:t>
      </w:r>
      <w:r w:rsidR="003133DD">
        <w:rPr>
          <w:rFonts w:cs="Calibri"/>
        </w:rPr>
        <w:t>Lučac</w:t>
      </w:r>
    </w:p>
    <w:p w14:paraId="2ACF14DB" w14:textId="0840AD6B" w:rsidR="004376F7" w:rsidRDefault="00D24CB4">
      <w:pPr>
        <w:rPr>
          <w:rFonts w:cs="Calibri"/>
        </w:rPr>
      </w:pPr>
      <w:r>
        <w:rPr>
          <w:rFonts w:cs="Calibri"/>
          <w:b/>
          <w:bCs/>
        </w:rPr>
        <w:t>Nositelj izrade akta:</w:t>
      </w:r>
      <w:r>
        <w:rPr>
          <w:rFonts w:cs="Calibri"/>
          <w:b/>
        </w:rPr>
        <w:t xml:space="preserve"> </w:t>
      </w:r>
      <w:r>
        <w:rPr>
          <w:rFonts w:cs="Calibri"/>
        </w:rPr>
        <w:t>Osnovna škol</w:t>
      </w:r>
      <w:r w:rsidR="009B68D5">
        <w:rPr>
          <w:rFonts w:cs="Calibri"/>
        </w:rPr>
        <w:t>a</w:t>
      </w:r>
      <w:r>
        <w:rPr>
          <w:rFonts w:cs="Calibri"/>
        </w:rPr>
        <w:t xml:space="preserve"> </w:t>
      </w:r>
      <w:r w:rsidR="003133DD">
        <w:rPr>
          <w:rFonts w:cs="Calibri"/>
        </w:rPr>
        <w:t>Lučac</w:t>
      </w:r>
    </w:p>
    <w:p w14:paraId="655FCDFA" w14:textId="77777777" w:rsidR="004376F7" w:rsidRDefault="00D24CB4">
      <w:pPr>
        <w:rPr>
          <w:rFonts w:cs="Calibri"/>
        </w:rPr>
      </w:pPr>
      <w:r>
        <w:rPr>
          <w:rFonts w:cs="Calibri"/>
          <w:b/>
          <w:bCs/>
        </w:rPr>
        <w:t>Razdoblje savjetovanja:</w:t>
      </w:r>
      <w:r>
        <w:rPr>
          <w:rFonts w:cs="Calibri"/>
          <w:b/>
        </w:rPr>
        <w:t xml:space="preserve"> </w:t>
      </w:r>
      <w:r w:rsidR="009B68D5">
        <w:rPr>
          <w:rFonts w:cs="Calibri"/>
          <w:b/>
        </w:rPr>
        <w:t>1</w:t>
      </w:r>
      <w:r w:rsidR="00DB3D8B">
        <w:rPr>
          <w:rFonts w:cs="Calibri"/>
          <w:b/>
        </w:rPr>
        <w:t>4</w:t>
      </w:r>
      <w:r>
        <w:rPr>
          <w:rFonts w:cs="Calibri"/>
        </w:rPr>
        <w:t xml:space="preserve">. srpnja 2026. – </w:t>
      </w:r>
      <w:r w:rsidR="009B68D5">
        <w:rPr>
          <w:rFonts w:cs="Calibri"/>
        </w:rPr>
        <w:t>12</w:t>
      </w:r>
      <w:r>
        <w:rPr>
          <w:rFonts w:cs="Calibri"/>
        </w:rPr>
        <w:t>. kolovoza 2026.</w:t>
      </w:r>
    </w:p>
    <w:p w14:paraId="276DE768" w14:textId="77777777" w:rsidR="004376F7" w:rsidRDefault="004376F7">
      <w:pPr>
        <w:rPr>
          <w:rFonts w:cs="Calibri"/>
        </w:rPr>
      </w:pPr>
    </w:p>
    <w:p w14:paraId="3E5356B9" w14:textId="77777777" w:rsidR="004376F7" w:rsidRDefault="00D24CB4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2. PODACI O SUDIONIKU SAVJETOVANJA</w:t>
      </w:r>
    </w:p>
    <w:p w14:paraId="1E32DE29" w14:textId="77777777" w:rsidR="004376F7" w:rsidRDefault="00D24CB4">
      <w:pPr>
        <w:rPr>
          <w:rFonts w:cs="Calibri"/>
        </w:rPr>
      </w:pPr>
      <w:r>
        <w:rPr>
          <w:rFonts w:cs="Calibri"/>
        </w:rPr>
        <w:t xml:space="preserve">Ime i prezime / naziv pravne osobe: </w:t>
      </w:r>
    </w:p>
    <w:p w14:paraId="20819467" w14:textId="77777777" w:rsidR="004376F7" w:rsidRDefault="00D24CB4">
      <w:pPr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14:paraId="2626EE2A" w14:textId="77777777" w:rsidR="004376F7" w:rsidRDefault="00D24CB4">
      <w:pPr>
        <w:rPr>
          <w:rFonts w:cs="Calibri"/>
        </w:rPr>
      </w:pPr>
      <w:r>
        <w:rPr>
          <w:rFonts w:cs="Calibri"/>
        </w:rPr>
        <w:t>Kontakt (e-mail ili adresa):</w:t>
      </w:r>
    </w:p>
    <w:p w14:paraId="3E8B8452" w14:textId="77777777" w:rsidR="004376F7" w:rsidRDefault="00D24CB4">
      <w:pPr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14:paraId="09600713" w14:textId="77777777" w:rsidR="004376F7" w:rsidRDefault="00D24CB4">
      <w:pPr>
        <w:rPr>
          <w:rFonts w:cs="Calibri"/>
          <w:b/>
        </w:rPr>
      </w:pPr>
      <w:r>
        <w:rPr>
          <w:rFonts w:cs="Calibri"/>
        </w:rPr>
        <w:t>(navedite barem jedan kontakt podatak)</w:t>
      </w:r>
    </w:p>
    <w:p w14:paraId="43FC09BE" w14:textId="77777777" w:rsidR="004376F7" w:rsidRDefault="00D24CB4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3. NAČELNI KOMENTARI NA NACRT AKTA</w:t>
      </w:r>
    </w:p>
    <w:p w14:paraId="370E8D73" w14:textId="77777777" w:rsidR="004376F7" w:rsidRDefault="00D24CB4">
      <w:pPr>
        <w:rPr>
          <w:rFonts w:cs="Calibri"/>
        </w:rPr>
      </w:pPr>
      <w:r>
        <w:rPr>
          <w:rFonts w:cs="Calibri"/>
        </w:rPr>
        <w:t>(opći prijedlozi i mišljenja koja se odnose na nacrt u cjelini)</w:t>
      </w:r>
    </w:p>
    <w:p w14:paraId="44553CEF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14:paraId="150F7398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0CD24EBC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14:paraId="7B2344D4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 </w:t>
      </w:r>
    </w:p>
    <w:p w14:paraId="1314849C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14:paraId="15301770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 </w:t>
      </w:r>
    </w:p>
    <w:p w14:paraId="70FFD117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21056268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669CFDC8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2FC0BEDE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106722FE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14:paraId="5FB623AB" w14:textId="77777777" w:rsidR="004376F7" w:rsidRDefault="00D24CB4">
      <w:pPr>
        <w:rPr>
          <w:rFonts w:cs="Calibri"/>
          <w:sz w:val="20"/>
          <w:szCs w:val="20"/>
        </w:rPr>
      </w:pPr>
      <w:r>
        <w:rPr>
          <w:rFonts w:cs="Calibri"/>
          <w:b/>
          <w:sz w:val="24"/>
          <w:szCs w:val="24"/>
        </w:rPr>
        <w:t xml:space="preserve">4. PRIMJEDBE I PRIJEDLOZI NA POJEDINE ODREDBE  </w:t>
      </w:r>
      <w:r>
        <w:rPr>
          <w:rFonts w:cs="Calibri"/>
          <w:sz w:val="20"/>
          <w:szCs w:val="20"/>
        </w:rPr>
        <w:t>(po potrebi dodati retke)</w:t>
      </w:r>
    </w:p>
    <w:tbl>
      <w:tblPr>
        <w:tblStyle w:val="Reetkatablice"/>
        <w:tblW w:w="9499" w:type="dxa"/>
        <w:tblLook w:val="04A0" w:firstRow="1" w:lastRow="0" w:firstColumn="1" w:lastColumn="0" w:noHBand="0" w:noVBand="1"/>
      </w:tblPr>
      <w:tblGrid>
        <w:gridCol w:w="694"/>
        <w:gridCol w:w="1887"/>
        <w:gridCol w:w="2291"/>
        <w:gridCol w:w="2424"/>
        <w:gridCol w:w="2203"/>
      </w:tblGrid>
      <w:tr w:rsidR="004376F7" w14:paraId="6CEF3C32" w14:textId="77777777">
        <w:trPr>
          <w:trHeight w:val="544"/>
        </w:trPr>
        <w:tc>
          <w:tcPr>
            <w:tcW w:w="672" w:type="dxa"/>
            <w:vAlign w:val="center"/>
          </w:tcPr>
          <w:p w14:paraId="69833634" w14:textId="77777777"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lastRenderedPageBreak/>
              <w:t>Redni broj</w:t>
            </w:r>
          </w:p>
        </w:tc>
        <w:tc>
          <w:tcPr>
            <w:tcW w:w="1892" w:type="dxa"/>
            <w:vAlign w:val="center"/>
          </w:tcPr>
          <w:p w14:paraId="69C355FC" w14:textId="77777777"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Članak / dio nacrta</w:t>
            </w:r>
          </w:p>
        </w:tc>
        <w:tc>
          <w:tcPr>
            <w:tcW w:w="2297" w:type="dxa"/>
            <w:vAlign w:val="center"/>
          </w:tcPr>
          <w:p w14:paraId="05C6905F" w14:textId="77777777"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Komentar</w:t>
            </w:r>
          </w:p>
        </w:tc>
        <w:tc>
          <w:tcPr>
            <w:tcW w:w="2431" w:type="dxa"/>
            <w:vAlign w:val="center"/>
          </w:tcPr>
          <w:p w14:paraId="2D9D4E9A" w14:textId="77777777"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Prijedlog izmjene</w:t>
            </w:r>
          </w:p>
        </w:tc>
        <w:tc>
          <w:tcPr>
            <w:tcW w:w="2207" w:type="dxa"/>
            <w:vAlign w:val="center"/>
          </w:tcPr>
          <w:p w14:paraId="06DD255E" w14:textId="77777777"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Obrazloženje</w:t>
            </w:r>
          </w:p>
        </w:tc>
      </w:tr>
      <w:tr w:rsidR="004376F7" w14:paraId="6BA01895" w14:textId="77777777">
        <w:trPr>
          <w:trHeight w:val="1380"/>
        </w:trPr>
        <w:tc>
          <w:tcPr>
            <w:tcW w:w="672" w:type="dxa"/>
          </w:tcPr>
          <w:p w14:paraId="30E53B15" w14:textId="77777777" w:rsidR="004376F7" w:rsidRDefault="004376F7">
            <w:pPr>
              <w:rPr>
                <w:rFonts w:cs="Calibri"/>
                <w:b/>
                <w:sz w:val="20"/>
                <w:szCs w:val="20"/>
              </w:rPr>
            </w:pPr>
          </w:p>
          <w:p w14:paraId="65186447" w14:textId="77777777" w:rsidR="004376F7" w:rsidRDefault="00D24CB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1.</w:t>
            </w:r>
          </w:p>
        </w:tc>
        <w:tc>
          <w:tcPr>
            <w:tcW w:w="1892" w:type="dxa"/>
          </w:tcPr>
          <w:p w14:paraId="73CBD4DA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6DB19FF6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14:paraId="52528871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43493C6E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4376F7" w14:paraId="6F0D25BD" w14:textId="77777777">
        <w:trPr>
          <w:trHeight w:val="1343"/>
        </w:trPr>
        <w:tc>
          <w:tcPr>
            <w:tcW w:w="672" w:type="dxa"/>
          </w:tcPr>
          <w:p w14:paraId="77DBF70C" w14:textId="77777777" w:rsidR="004376F7" w:rsidRDefault="004376F7">
            <w:pPr>
              <w:rPr>
                <w:rFonts w:cs="Calibri"/>
                <w:b/>
                <w:sz w:val="20"/>
                <w:szCs w:val="20"/>
              </w:rPr>
            </w:pPr>
          </w:p>
          <w:p w14:paraId="4CA18F5B" w14:textId="77777777" w:rsidR="004376F7" w:rsidRDefault="00D24CB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2.</w:t>
            </w:r>
          </w:p>
        </w:tc>
        <w:tc>
          <w:tcPr>
            <w:tcW w:w="1892" w:type="dxa"/>
          </w:tcPr>
          <w:p w14:paraId="6D05639B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02CB3171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14:paraId="4834608A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1C687996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4376F7" w14:paraId="5978D4CF" w14:textId="77777777">
        <w:trPr>
          <w:trHeight w:val="1380"/>
        </w:trPr>
        <w:tc>
          <w:tcPr>
            <w:tcW w:w="672" w:type="dxa"/>
          </w:tcPr>
          <w:p w14:paraId="666DB0FB" w14:textId="77777777" w:rsidR="004376F7" w:rsidRDefault="004376F7">
            <w:pPr>
              <w:rPr>
                <w:rFonts w:cs="Calibri"/>
                <w:b/>
                <w:sz w:val="20"/>
                <w:szCs w:val="20"/>
              </w:rPr>
            </w:pPr>
          </w:p>
          <w:p w14:paraId="192B67A0" w14:textId="77777777" w:rsidR="004376F7" w:rsidRDefault="00D24CB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3.</w:t>
            </w:r>
          </w:p>
        </w:tc>
        <w:tc>
          <w:tcPr>
            <w:tcW w:w="1892" w:type="dxa"/>
          </w:tcPr>
          <w:p w14:paraId="313321D1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11A52DB7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14:paraId="08D77058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4BFD8F8C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4376F7" w14:paraId="4AB001A2" w14:textId="77777777">
        <w:trPr>
          <w:trHeight w:val="1343"/>
        </w:trPr>
        <w:tc>
          <w:tcPr>
            <w:tcW w:w="672" w:type="dxa"/>
          </w:tcPr>
          <w:p w14:paraId="0B88F912" w14:textId="77777777" w:rsidR="004376F7" w:rsidRDefault="004376F7">
            <w:pPr>
              <w:rPr>
                <w:rFonts w:cs="Calibri"/>
                <w:b/>
                <w:sz w:val="20"/>
                <w:szCs w:val="20"/>
              </w:rPr>
            </w:pPr>
          </w:p>
          <w:p w14:paraId="20C7E249" w14:textId="77777777" w:rsidR="004376F7" w:rsidRDefault="00D24CB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4.</w:t>
            </w:r>
          </w:p>
        </w:tc>
        <w:tc>
          <w:tcPr>
            <w:tcW w:w="1892" w:type="dxa"/>
          </w:tcPr>
          <w:p w14:paraId="2F40CD95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641B9668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14:paraId="1166065A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120E53C2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5D3B7A9E" w14:textId="77777777" w:rsidR="004376F7" w:rsidRDefault="004376F7">
      <w:pPr>
        <w:rPr>
          <w:rFonts w:cs="Calibri"/>
          <w:b/>
          <w:sz w:val="24"/>
          <w:szCs w:val="24"/>
        </w:rPr>
      </w:pPr>
    </w:p>
    <w:p w14:paraId="4DDBE646" w14:textId="77777777" w:rsidR="004376F7" w:rsidRDefault="00D24CB4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5. DATUM DOSTAVE</w:t>
      </w:r>
    </w:p>
    <w:p w14:paraId="081DF455" w14:textId="77777777" w:rsidR="004376F7" w:rsidRDefault="00D24CB4">
      <w:pPr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Datum: ________________________________________</w:t>
      </w:r>
    </w:p>
    <w:p w14:paraId="00331FBF" w14:textId="77777777" w:rsidR="004376F7" w:rsidRDefault="00D24CB4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NAPOMENA:</w:t>
      </w:r>
    </w:p>
    <w:p w14:paraId="4455A513" w14:textId="77777777" w:rsidR="004376F7" w:rsidRDefault="004376F7">
      <w:pPr>
        <w:spacing w:after="0"/>
        <w:rPr>
          <w:rFonts w:cs="Calibri"/>
          <w:b/>
          <w:sz w:val="24"/>
          <w:szCs w:val="24"/>
        </w:rPr>
      </w:pPr>
    </w:p>
    <w:p w14:paraId="24AA96B5" w14:textId="77777777" w:rsidR="004376F7" w:rsidRDefault="00D24CB4">
      <w:pPr>
        <w:pStyle w:val="Odlomakpopisa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Prijedlozi i primjedbe zaprimljeni nakon isteka roka za savjetovanje neće se razmatrati.</w:t>
      </w:r>
    </w:p>
    <w:p w14:paraId="3F646696" w14:textId="77777777" w:rsidR="004376F7" w:rsidRDefault="00D24CB4">
      <w:pPr>
        <w:pStyle w:val="Odlomakpopisa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Svi zaprimljeni prijedlozi i primjedbe bit će razmotreni te će o njima biti sastavljeno izvješće o provedenom savjetovanju, koje će se objaviti na mrežnoj stranici Škole.</w:t>
      </w:r>
    </w:p>
    <w:p w14:paraId="09C05140" w14:textId="77777777" w:rsidR="004376F7" w:rsidRDefault="00D24CB4">
      <w:pPr>
        <w:pStyle w:val="Odlomakpopisa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Osobni podaci obrađuju se isključivo u svrhu provedbe savjetovanja s javnošću.</w:t>
      </w:r>
    </w:p>
    <w:p w14:paraId="31F9C60A" w14:textId="77777777" w:rsidR="004376F7" w:rsidRDefault="004376F7">
      <w:pPr>
        <w:spacing w:after="0"/>
        <w:rPr>
          <w:rFonts w:cs="Calibri"/>
          <w:b/>
        </w:rPr>
      </w:pPr>
    </w:p>
    <w:p w14:paraId="562F338A" w14:textId="77777777" w:rsidR="009B68D5" w:rsidRDefault="00D24CB4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NAČIN DOSTAVE:</w:t>
      </w:r>
    </w:p>
    <w:p w14:paraId="6BD92107" w14:textId="77777777" w:rsidR="004376F7" w:rsidRDefault="004376F7">
      <w:pPr>
        <w:spacing w:after="0"/>
        <w:rPr>
          <w:rFonts w:cs="Calibri"/>
          <w:b/>
        </w:rPr>
      </w:pPr>
    </w:p>
    <w:p w14:paraId="03D4F8F7" w14:textId="77777777" w:rsidR="004376F7" w:rsidRDefault="00D24CB4">
      <w:pPr>
        <w:spacing w:after="0"/>
        <w:rPr>
          <w:rFonts w:cs="Calibri"/>
          <w:b/>
        </w:rPr>
      </w:pPr>
      <w:r>
        <w:rPr>
          <w:rFonts w:cs="Calibri"/>
          <w:b/>
        </w:rPr>
        <w:t>Popunjeni obrazac dostavlja se:</w:t>
      </w:r>
    </w:p>
    <w:p w14:paraId="1C5FD31B" w14:textId="77777777" w:rsidR="004376F7" w:rsidRDefault="004376F7">
      <w:pPr>
        <w:spacing w:after="0"/>
        <w:rPr>
          <w:rFonts w:cs="Calibri"/>
          <w:b/>
        </w:rPr>
      </w:pPr>
    </w:p>
    <w:p w14:paraId="23326F34" w14:textId="4A8DEDE1" w:rsidR="009B68D5" w:rsidRPr="009B68D5" w:rsidRDefault="00D24CB4" w:rsidP="009B68D5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 w:rsidRPr="009B68D5">
        <w:rPr>
          <w:rFonts w:cs="Calibri"/>
        </w:rPr>
        <w:t>elektroničkom poštom:</w:t>
      </w:r>
      <w:r w:rsidR="003133DD" w:rsidRPr="003133DD">
        <w:t xml:space="preserve"> </w:t>
      </w:r>
      <w:r w:rsidR="003133DD" w:rsidRPr="003133DD">
        <w:rPr>
          <w:rFonts w:cs="Calibri"/>
        </w:rPr>
        <w:t>oslucac@os-lucac-st.skole.hr</w:t>
      </w:r>
    </w:p>
    <w:p w14:paraId="60E0E0CD" w14:textId="13932579" w:rsidR="004376F7" w:rsidRPr="009B68D5" w:rsidRDefault="009B68D5" w:rsidP="009B68D5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po</w:t>
      </w:r>
      <w:r w:rsidR="00D24CB4" w:rsidRPr="009B68D5">
        <w:rPr>
          <w:rFonts w:cs="Calibri"/>
        </w:rPr>
        <w:t xml:space="preserve">štom:  Osnovna škola </w:t>
      </w:r>
      <w:r w:rsidR="003133DD">
        <w:rPr>
          <w:rFonts w:cs="Calibri"/>
        </w:rPr>
        <w:t>Lučac, Omiška 27., 21 000 Split</w:t>
      </w:r>
      <w:r w:rsidR="00D24CB4" w:rsidRPr="009B68D5">
        <w:rPr>
          <w:rFonts w:cs="Calibri"/>
        </w:rPr>
        <w:t xml:space="preserve">                                                                                                                                                                            </w:t>
      </w:r>
    </w:p>
    <w:p w14:paraId="2E1CFA2E" w14:textId="77777777" w:rsidR="004376F7" w:rsidRDefault="00D24CB4" w:rsidP="009B68D5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osobno u sjedište Škole</w:t>
      </w:r>
    </w:p>
    <w:p w14:paraId="28B68B28" w14:textId="77777777" w:rsidR="004376F7" w:rsidRDefault="004376F7" w:rsidP="009B68D5">
      <w:pPr>
        <w:spacing w:after="0"/>
        <w:rPr>
          <w:rFonts w:cs="Calibri"/>
          <w:b/>
          <w:sz w:val="20"/>
          <w:szCs w:val="20"/>
        </w:rPr>
      </w:pPr>
    </w:p>
    <w:sectPr w:rsidR="00437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5CE40" w14:textId="77777777" w:rsidR="001C149F" w:rsidRDefault="001C149F">
      <w:pPr>
        <w:spacing w:line="240" w:lineRule="auto"/>
      </w:pPr>
      <w:r>
        <w:separator/>
      </w:r>
    </w:p>
  </w:endnote>
  <w:endnote w:type="continuationSeparator" w:id="0">
    <w:p w14:paraId="1F845791" w14:textId="77777777" w:rsidR="001C149F" w:rsidRDefault="001C14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84C5C" w14:textId="77777777" w:rsidR="001C149F" w:rsidRDefault="001C149F">
      <w:pPr>
        <w:spacing w:after="0"/>
      </w:pPr>
      <w:r>
        <w:separator/>
      </w:r>
    </w:p>
  </w:footnote>
  <w:footnote w:type="continuationSeparator" w:id="0">
    <w:p w14:paraId="5F88947A" w14:textId="77777777" w:rsidR="001C149F" w:rsidRDefault="001C14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F4133"/>
    <w:multiLevelType w:val="multilevel"/>
    <w:tmpl w:val="306F41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90453"/>
    <w:multiLevelType w:val="multilevel"/>
    <w:tmpl w:val="3FE904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902"/>
    <w:rsid w:val="0000509B"/>
    <w:rsid w:val="00012DA1"/>
    <w:rsid w:val="0004177F"/>
    <w:rsid w:val="00062647"/>
    <w:rsid w:val="000B0DCC"/>
    <w:rsid w:val="000B4713"/>
    <w:rsid w:val="001219FA"/>
    <w:rsid w:val="00132E91"/>
    <w:rsid w:val="00186167"/>
    <w:rsid w:val="00194235"/>
    <w:rsid w:val="001A236B"/>
    <w:rsid w:val="001B35BD"/>
    <w:rsid w:val="001B5E66"/>
    <w:rsid w:val="001C149F"/>
    <w:rsid w:val="001D77F7"/>
    <w:rsid w:val="001F61E9"/>
    <w:rsid w:val="00215605"/>
    <w:rsid w:val="002163AD"/>
    <w:rsid w:val="0022629C"/>
    <w:rsid w:val="00234639"/>
    <w:rsid w:val="002B3C62"/>
    <w:rsid w:val="002B5484"/>
    <w:rsid w:val="003133DD"/>
    <w:rsid w:val="00345AC3"/>
    <w:rsid w:val="00347F0E"/>
    <w:rsid w:val="003F531B"/>
    <w:rsid w:val="00405A99"/>
    <w:rsid w:val="00405EF7"/>
    <w:rsid w:val="0040681B"/>
    <w:rsid w:val="0042204C"/>
    <w:rsid w:val="004376F7"/>
    <w:rsid w:val="00440A61"/>
    <w:rsid w:val="00445E65"/>
    <w:rsid w:val="00447208"/>
    <w:rsid w:val="00447C99"/>
    <w:rsid w:val="0048155A"/>
    <w:rsid w:val="004A505C"/>
    <w:rsid w:val="004D175C"/>
    <w:rsid w:val="004D42AB"/>
    <w:rsid w:val="00550C63"/>
    <w:rsid w:val="00577F05"/>
    <w:rsid w:val="00580DB7"/>
    <w:rsid w:val="005F0A46"/>
    <w:rsid w:val="00602335"/>
    <w:rsid w:val="00603902"/>
    <w:rsid w:val="00607E9E"/>
    <w:rsid w:val="00622849"/>
    <w:rsid w:val="00681D89"/>
    <w:rsid w:val="006A0C92"/>
    <w:rsid w:val="006A240F"/>
    <w:rsid w:val="006B0219"/>
    <w:rsid w:val="006F467D"/>
    <w:rsid w:val="007570B9"/>
    <w:rsid w:val="007638EA"/>
    <w:rsid w:val="007678EF"/>
    <w:rsid w:val="00772BBE"/>
    <w:rsid w:val="007736AC"/>
    <w:rsid w:val="00781231"/>
    <w:rsid w:val="007C1E7B"/>
    <w:rsid w:val="007C5A85"/>
    <w:rsid w:val="007E1E7B"/>
    <w:rsid w:val="007F3954"/>
    <w:rsid w:val="00820BD4"/>
    <w:rsid w:val="00822FBA"/>
    <w:rsid w:val="00834F63"/>
    <w:rsid w:val="008400DE"/>
    <w:rsid w:val="008757FC"/>
    <w:rsid w:val="00882E04"/>
    <w:rsid w:val="008B7F9E"/>
    <w:rsid w:val="008C45A7"/>
    <w:rsid w:val="00937CAD"/>
    <w:rsid w:val="00956E5F"/>
    <w:rsid w:val="009669F9"/>
    <w:rsid w:val="009770D9"/>
    <w:rsid w:val="009B07DB"/>
    <w:rsid w:val="009B68D5"/>
    <w:rsid w:val="009C1947"/>
    <w:rsid w:val="009E1CBD"/>
    <w:rsid w:val="00A02A3B"/>
    <w:rsid w:val="00A0734D"/>
    <w:rsid w:val="00A172FB"/>
    <w:rsid w:val="00A52754"/>
    <w:rsid w:val="00A5322D"/>
    <w:rsid w:val="00A67BED"/>
    <w:rsid w:val="00A70A0C"/>
    <w:rsid w:val="00A73103"/>
    <w:rsid w:val="00AA2FCD"/>
    <w:rsid w:val="00AC3B43"/>
    <w:rsid w:val="00AE6876"/>
    <w:rsid w:val="00B05CA0"/>
    <w:rsid w:val="00B100E8"/>
    <w:rsid w:val="00B2080B"/>
    <w:rsid w:val="00B71A6B"/>
    <w:rsid w:val="00BA380C"/>
    <w:rsid w:val="00BA64D0"/>
    <w:rsid w:val="00BE0C64"/>
    <w:rsid w:val="00C2467C"/>
    <w:rsid w:val="00C700F5"/>
    <w:rsid w:val="00CA6F3C"/>
    <w:rsid w:val="00D24CB4"/>
    <w:rsid w:val="00D50F9C"/>
    <w:rsid w:val="00D57135"/>
    <w:rsid w:val="00D72AF1"/>
    <w:rsid w:val="00D77C8A"/>
    <w:rsid w:val="00D82C22"/>
    <w:rsid w:val="00D92A74"/>
    <w:rsid w:val="00D9410E"/>
    <w:rsid w:val="00DB3D8B"/>
    <w:rsid w:val="00DE2B3A"/>
    <w:rsid w:val="00E157C1"/>
    <w:rsid w:val="00E25AEA"/>
    <w:rsid w:val="00E313B4"/>
    <w:rsid w:val="00E73539"/>
    <w:rsid w:val="00E9768D"/>
    <w:rsid w:val="00E97A21"/>
    <w:rsid w:val="00EA6496"/>
    <w:rsid w:val="00EB5C28"/>
    <w:rsid w:val="00EC4925"/>
    <w:rsid w:val="00EC6108"/>
    <w:rsid w:val="00F1098A"/>
    <w:rsid w:val="00F241D4"/>
    <w:rsid w:val="00F324C5"/>
    <w:rsid w:val="00F43004"/>
    <w:rsid w:val="00F47F5D"/>
    <w:rsid w:val="72DF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565AF"/>
  <w15:docId w15:val="{873BF205-380C-4C73-BF9F-7C0FB47D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qFormat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styleId="Referencafusnote">
    <w:name w:val="footnote reference"/>
    <w:uiPriority w:val="99"/>
    <w:semiHidden/>
    <w:unhideWhenUsed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qFormat/>
    <w:rPr>
      <w:sz w:val="20"/>
      <w:szCs w:val="20"/>
    </w:rPr>
  </w:style>
  <w:style w:type="character" w:styleId="Hiperveza">
    <w:name w:val="Hyperlink"/>
    <w:uiPriority w:val="99"/>
    <w:unhideWhenUsed/>
    <w:qFormat/>
    <w:rPr>
      <w:color w:val="0000FF"/>
      <w:u w:val="single"/>
    </w:rPr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Char">
    <w:name w:val="Tijelo teksta Char"/>
    <w:link w:val="Tijeloteksta"/>
    <w:rPr>
      <w:rFonts w:ascii="Arial" w:eastAsia="Times New Roman" w:hAnsi="Arial" w:cs="Arial"/>
      <w:b/>
      <w:sz w:val="24"/>
      <w:szCs w:val="24"/>
      <w:lang w:eastAsia="en-US"/>
    </w:rPr>
  </w:style>
  <w:style w:type="character" w:customStyle="1" w:styleId="TekstfusnoteChar">
    <w:name w:val="Tekst fusnote Char"/>
    <w:link w:val="Tekstfusnote"/>
    <w:uiPriority w:val="99"/>
    <w:semiHidden/>
    <w:qFormat/>
    <w:rPr>
      <w:lang w:eastAsia="en-US"/>
    </w:rPr>
  </w:style>
  <w:style w:type="character" w:customStyle="1" w:styleId="Nerijeenospominjanje1">
    <w:name w:val="Neriješeno spominjanje1"/>
    <w:uiPriority w:val="99"/>
    <w:semiHidden/>
    <w:unhideWhenUsed/>
    <w:qFormat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>UZUVRH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Jelena Mladinić</cp:lastModifiedBy>
  <cp:revision>2</cp:revision>
  <cp:lastPrinted>2026-04-22T10:09:00Z</cp:lastPrinted>
  <dcterms:created xsi:type="dcterms:W3CDTF">2026-07-13T15:14:00Z</dcterms:created>
  <dcterms:modified xsi:type="dcterms:W3CDTF">2026-07-13T15:14:00Z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eyJoZGlkIjoiMjAzZWExZjA0NjBiNjhjODI3YjM5N2ZhNmMyZDJiNmQifQ==</vt:lpwstr>
  </property>
  <property fmtid="{D5CDD505-2E9C-101B-9397-08002B2CF9AE}" pid="3" name="KSOProductBuildVer">
    <vt:lpwstr>1033-12.1.0.26880</vt:lpwstr>
  </property>
  <property fmtid="{D5CDD505-2E9C-101B-9397-08002B2CF9AE}" pid="4" name="ICV">
    <vt:lpwstr>101771286D364C15B7210C8D654D457A_12</vt:lpwstr>
  </property>
</Properties>
</file>